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EA130A" w:rsidRDefault="00B73AD2" w:rsidP="00B73AD2">
      <w:pPr>
        <w:jc w:val="center"/>
        <w:rPr>
          <w:rFonts w:ascii="Arial" w:hAnsi="Arial" w:cs="Arial"/>
          <w:b/>
          <w:sz w:val="52"/>
          <w:szCs w:val="52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 xml:space="preserve">SKU: </w:t>
      </w:r>
      <w:r w:rsidR="008B2EA9">
        <w:rPr>
          <w:rFonts w:ascii="Arial" w:hAnsi="Arial" w:cs="Arial"/>
          <w:b/>
          <w:sz w:val="52"/>
          <w:szCs w:val="52"/>
          <w:lang w:val="es-MX"/>
        </w:rPr>
        <w:t>5000053</w:t>
      </w:r>
    </w:p>
    <w:p w:rsidR="00B73AD2" w:rsidRPr="00EA130A" w:rsidRDefault="008B2EA9" w:rsidP="00B73AD2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rFonts w:ascii="Arial" w:hAnsi="Arial" w:cs="Arial"/>
          <w:b/>
          <w:sz w:val="52"/>
          <w:szCs w:val="52"/>
          <w:lang w:val="es-MX"/>
        </w:rPr>
        <w:t>P</w:t>
      </w:r>
      <w:r w:rsidRPr="008B2EA9">
        <w:rPr>
          <w:rFonts w:ascii="Arial" w:hAnsi="Arial" w:cs="Arial"/>
          <w:b/>
          <w:sz w:val="52"/>
          <w:szCs w:val="52"/>
          <w:lang w:val="es-MX"/>
        </w:rPr>
        <w:t xml:space="preserve">irofosfato tetra sódico </w:t>
      </w:r>
    </w:p>
    <w:p w:rsidR="00B73AD2" w:rsidRPr="00F50CE6" w:rsidRDefault="00B73AD2" w:rsidP="00B73AD2">
      <w:pPr>
        <w:jc w:val="center"/>
        <w:rPr>
          <w:b/>
          <w:sz w:val="56"/>
          <w:lang w:val="es-MX"/>
        </w:rPr>
      </w:pPr>
      <w:r w:rsidRPr="000E1BE7">
        <w:rPr>
          <w:noProof/>
          <w:sz w:val="28"/>
          <w:lang w:eastAsia="es-419"/>
        </w:rPr>
        <w:drawing>
          <wp:anchor distT="0" distB="0" distL="114300" distR="114300" simplePos="0" relativeHeight="251659264" behindDoc="0" locked="0" layoutInCell="1" allowOverlap="1" wp14:anchorId="2DC7B7E0" wp14:editId="61E5D8BA">
            <wp:simplePos x="0" y="0"/>
            <wp:positionH relativeFrom="margin">
              <wp:align>center</wp:align>
            </wp:positionH>
            <wp:positionV relativeFrom="paragraph">
              <wp:posOffset>61595</wp:posOffset>
            </wp:positionV>
            <wp:extent cx="1722474" cy="1722474"/>
            <wp:effectExtent l="0" t="0" r="0" b="0"/>
            <wp:wrapNone/>
            <wp:docPr id="35543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1" name="Imagen 9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0" b="100000" l="0" r="100000">
                                  <a14:foregroundMark x1="27044" y1="61635" x2="76101" y2="3333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474" cy="1722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3AD2" w:rsidRDefault="00B73AD2" w:rsidP="00B73AD2"/>
    <w:p w:rsidR="00B73AD2" w:rsidRDefault="00B73AD2" w:rsidP="00B73AD2"/>
    <w:p w:rsidR="00B73AD2" w:rsidRDefault="00B73AD2" w:rsidP="00B73AD2"/>
    <w:p w:rsidR="00B73AD2" w:rsidRDefault="00B73AD2" w:rsidP="00B73AD2"/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Tr="002A0347">
        <w:trPr>
          <w:trHeight w:val="369"/>
        </w:trPr>
        <w:tc>
          <w:tcPr>
            <w:tcW w:w="5394" w:type="dxa"/>
          </w:tcPr>
          <w:p w:rsidR="00B73AD2" w:rsidRPr="00B73AD2" w:rsidRDefault="00B73AD2" w:rsidP="00B73AD2">
            <w:pPr>
              <w:rPr>
                <w:rFonts w:ascii="Arial" w:hAnsi="Arial" w:cs="Arial"/>
                <w:b/>
                <w:sz w:val="44"/>
                <w:szCs w:val="36"/>
                <w:lang w:val="es-MX"/>
              </w:rPr>
            </w:pPr>
            <w:r w:rsidRPr="00B73AD2">
              <w:rPr>
                <w:rFonts w:ascii="Arial" w:hAnsi="Arial" w:cs="Arial"/>
                <w:b/>
                <w:color w:val="FF0000"/>
                <w:sz w:val="44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B73AD2" w:rsidRDefault="00B73AD2" w:rsidP="00B73AD2">
            <w:pPr>
              <w:rPr>
                <w:rFonts w:ascii="Arial" w:hAnsi="Arial" w:cs="Arial"/>
                <w:b/>
                <w:sz w:val="44"/>
                <w:szCs w:val="36"/>
                <w:lang w:val="es-MX"/>
              </w:rPr>
            </w:pPr>
            <w:r w:rsidRPr="00B73AD2">
              <w:rPr>
                <w:rFonts w:ascii="Arial" w:hAnsi="Arial" w:cs="Arial"/>
                <w:b/>
                <w:color w:val="2E74B5" w:themeColor="accent1" w:themeShade="BF"/>
                <w:sz w:val="44"/>
                <w:szCs w:val="36"/>
                <w:lang w:val="es-MX"/>
              </w:rPr>
              <w:t>Consejos de Prudencia</w:t>
            </w:r>
          </w:p>
        </w:tc>
      </w:tr>
      <w:tr w:rsidR="00B73AD2" w:rsidTr="002A0347">
        <w:trPr>
          <w:trHeight w:val="3083"/>
        </w:trPr>
        <w:tc>
          <w:tcPr>
            <w:tcW w:w="5394" w:type="dxa"/>
          </w:tcPr>
          <w:p w:rsidR="00B73AD2" w:rsidRPr="008B2EA9" w:rsidRDefault="00B73AD2" w:rsidP="00B73AD2">
            <w:pPr>
              <w:pStyle w:val="Prrafodelista"/>
              <w:rPr>
                <w:rFonts w:ascii="Arial" w:hAnsi="Arial" w:cs="Arial"/>
                <w:sz w:val="32"/>
                <w:szCs w:val="32"/>
              </w:rPr>
            </w:pPr>
          </w:p>
          <w:p w:rsidR="006C026B" w:rsidRPr="008B2EA9" w:rsidRDefault="006C026B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32"/>
              </w:rPr>
            </w:pP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>H302 Nocivo en caso de ingestión.</w:t>
            </w:r>
          </w:p>
          <w:p w:rsidR="00B73AD2" w:rsidRPr="008B2EA9" w:rsidRDefault="006C026B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32"/>
              </w:rPr>
            </w:pP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>H319 Provoca irritación ocular grave</w:t>
            </w:r>
          </w:p>
          <w:p w:rsidR="006C026B" w:rsidRPr="008B2EA9" w:rsidRDefault="006C026B" w:rsidP="006C026B">
            <w:pPr>
              <w:pStyle w:val="Prrafodelista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290" w:type="dxa"/>
          </w:tcPr>
          <w:p w:rsidR="00B73AD2" w:rsidRPr="008B2EA9" w:rsidRDefault="00B73AD2" w:rsidP="00B73AD2">
            <w:pPr>
              <w:pStyle w:val="Prrafodelista"/>
              <w:rPr>
                <w:rFonts w:ascii="Arial" w:hAnsi="Arial" w:cs="Arial"/>
                <w:sz w:val="32"/>
                <w:szCs w:val="32"/>
                <w:lang w:val="es-MX"/>
              </w:rPr>
            </w:pPr>
          </w:p>
          <w:p w:rsidR="00B73AD2" w:rsidRPr="008B2EA9" w:rsidRDefault="006C026B" w:rsidP="006C026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32"/>
                <w:lang w:val="es-MX"/>
              </w:rPr>
            </w:pP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>P264 Lavarse concienzudamente tras la manipulación.</w:t>
            </w:r>
          </w:p>
          <w:p w:rsidR="006C026B" w:rsidRPr="008B2EA9" w:rsidRDefault="006C026B" w:rsidP="006C026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32"/>
                <w:lang w:val="es-MX"/>
              </w:rPr>
            </w:pP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>P270 No comer, beber ni fumar durante su utilización.</w:t>
            </w:r>
          </w:p>
          <w:p w:rsidR="006C026B" w:rsidRPr="008B2EA9" w:rsidRDefault="006C026B" w:rsidP="006C026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32"/>
                <w:lang w:val="es-MX"/>
              </w:rPr>
            </w:pP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>P280 Usar protección de ojos y cara</w:t>
            </w:r>
          </w:p>
          <w:p w:rsidR="006C026B" w:rsidRPr="008B2EA9" w:rsidRDefault="006C026B" w:rsidP="006C026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32"/>
                <w:lang w:val="es-MX"/>
              </w:rPr>
            </w:pP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>P305+P351+P388 En caso de contacto con los ojos lavar cuidadosamente con agua durante varios minutos. Quitar lentes de contacto, si lleva y resulta fácil. Seguir lavando.</w:t>
            </w:r>
          </w:p>
          <w:p w:rsidR="006C026B" w:rsidRPr="008B2EA9" w:rsidRDefault="006C026B" w:rsidP="006C026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32"/>
                <w:lang w:val="es-MX"/>
              </w:rPr>
            </w:pP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 xml:space="preserve">P337+P313 Si </w:t>
            </w:r>
            <w:r w:rsidR="008B2EA9" w:rsidRPr="008B2EA9">
              <w:rPr>
                <w:rFonts w:ascii="Arial" w:hAnsi="Arial" w:cs="Arial"/>
                <w:sz w:val="32"/>
                <w:szCs w:val="32"/>
                <w:lang w:val="es-MX"/>
              </w:rPr>
              <w:t>persiste</w:t>
            </w: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 xml:space="preserve"> la irritación ocular </w:t>
            </w:r>
            <w:r w:rsidR="008B2EA9" w:rsidRPr="008B2EA9">
              <w:rPr>
                <w:rFonts w:ascii="Arial" w:hAnsi="Arial" w:cs="Arial"/>
                <w:sz w:val="32"/>
                <w:szCs w:val="32"/>
                <w:lang w:val="es-MX"/>
              </w:rPr>
              <w:t>consulte a un médico.</w:t>
            </w:r>
          </w:p>
          <w:p w:rsidR="008B2EA9" w:rsidRPr="008B2EA9" w:rsidRDefault="008B2EA9" w:rsidP="006C026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32"/>
                <w:lang w:val="es-MX"/>
              </w:rPr>
            </w:pP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>P301+P312 En caso de ingesta llamar a un centro de información toxicológica o a un médico si se encuentra mal.</w:t>
            </w:r>
          </w:p>
          <w:p w:rsidR="008B2EA9" w:rsidRPr="008B2EA9" w:rsidRDefault="008B2EA9" w:rsidP="006C026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32"/>
                <w:lang w:val="es-MX"/>
              </w:rPr>
            </w:pP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>P330 Enjuagarse la boca.</w:t>
            </w:r>
          </w:p>
          <w:p w:rsidR="008B2EA9" w:rsidRPr="008B2EA9" w:rsidRDefault="008B2EA9" w:rsidP="006C026B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32"/>
                <w:lang w:val="es-MX"/>
              </w:rPr>
            </w:pPr>
            <w:r w:rsidRPr="008B2EA9">
              <w:rPr>
                <w:rFonts w:ascii="Arial" w:hAnsi="Arial" w:cs="Arial"/>
                <w:sz w:val="32"/>
                <w:szCs w:val="32"/>
                <w:lang w:val="es-MX"/>
              </w:rPr>
              <w:t>P501 Disponer de los contenidos y / o el recipiente conforme a nivel local, regional, nacional y / o las normas internacionales</w:t>
            </w:r>
          </w:p>
        </w:tc>
      </w:tr>
    </w:tbl>
    <w:p w:rsidR="00B73AD2" w:rsidRDefault="00B73AD2" w:rsidP="00B73AD2"/>
    <w:p w:rsidR="00B73AD2" w:rsidRDefault="00B73AD2" w:rsidP="00B73AD2"/>
    <w:p w:rsidR="008B2EA9" w:rsidRDefault="008B2EA9" w:rsidP="00B73AD2">
      <w:pPr>
        <w:sectPr w:rsidR="008B2EA9" w:rsidSect="00021A8E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aconcuadrcula"/>
        <w:tblpPr w:leftFromText="141" w:rightFromText="141" w:vertAnchor="text" w:horzAnchor="margin" w:tblpXSpec="center" w:tblpY="-35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32"/>
      </w:tblGrid>
      <w:tr w:rsidR="008B2EA9" w:rsidTr="008B2EA9">
        <w:trPr>
          <w:trHeight w:val="439"/>
        </w:trPr>
        <w:tc>
          <w:tcPr>
            <w:tcW w:w="12132" w:type="dxa"/>
          </w:tcPr>
          <w:p w:rsidR="008B2EA9" w:rsidRPr="00EA130A" w:rsidRDefault="008B2EA9" w:rsidP="008B2EA9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s-MX"/>
              </w:rPr>
            </w:pP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lastRenderedPageBreak/>
              <w:t xml:space="preserve">Vida útil de almacenamiento de acuerdo a </w:t>
            </w:r>
            <w:r>
              <w:rPr>
                <w:rFonts w:ascii="Arial" w:hAnsi="Arial" w:cs="Arial"/>
                <w:b/>
                <w:sz w:val="32"/>
                <w:szCs w:val="32"/>
                <w:lang w:val="es-MX"/>
              </w:rPr>
              <w:t>Matriz de C</w:t>
            </w:r>
            <w:r w:rsidRPr="00EA130A">
              <w:rPr>
                <w:rFonts w:ascii="Arial" w:hAnsi="Arial" w:cs="Arial"/>
                <w:b/>
                <w:sz w:val="32"/>
                <w:szCs w:val="32"/>
                <w:lang w:val="es-MX"/>
              </w:rPr>
              <w:t>aducidad</w:t>
            </w:r>
            <w:r>
              <w:rPr>
                <w:rFonts w:ascii="Arial" w:hAnsi="Arial" w:cs="Arial"/>
                <w:b/>
                <w:sz w:val="32"/>
                <w:szCs w:val="32"/>
                <w:lang w:val="es-MX"/>
              </w:rPr>
              <w:t xml:space="preserve"> de Almacén PYR</w:t>
            </w:r>
          </w:p>
        </w:tc>
      </w:tr>
      <w:tr w:rsidR="008B2EA9" w:rsidTr="008B2EA9">
        <w:trPr>
          <w:trHeight w:val="362"/>
        </w:trPr>
        <w:tc>
          <w:tcPr>
            <w:tcW w:w="12132" w:type="dxa"/>
          </w:tcPr>
          <w:p w:rsidR="008B2EA9" w:rsidRPr="00EA130A" w:rsidRDefault="009121C5" w:rsidP="008B2EA9">
            <w:pPr>
              <w:jc w:val="center"/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</w:pPr>
            <w:r>
              <w:rPr>
                <w:rFonts w:ascii="Arial" w:hAnsi="Arial" w:cs="Arial"/>
                <w:b/>
                <w:color w:val="00FF00"/>
                <w:sz w:val="48"/>
                <w:szCs w:val="36"/>
                <w:lang w:val="es-MX"/>
              </w:rPr>
              <w:t>365</w:t>
            </w:r>
            <w:bookmarkStart w:id="0" w:name="_GoBack"/>
            <w:bookmarkEnd w:id="0"/>
            <w:r w:rsidR="008B2EA9" w:rsidRPr="008B2EA9">
              <w:rPr>
                <w:rFonts w:ascii="Arial" w:hAnsi="Arial" w:cs="Arial"/>
                <w:b/>
                <w:color w:val="00FF00"/>
                <w:sz w:val="48"/>
                <w:szCs w:val="36"/>
                <w:lang w:val="es-MX"/>
              </w:rPr>
              <w:t xml:space="preserve"> días</w:t>
            </w:r>
          </w:p>
        </w:tc>
      </w:tr>
    </w:tbl>
    <w:p w:rsidR="002A0347" w:rsidRDefault="002A0347" w:rsidP="00B73AD2"/>
    <w:p w:rsidR="00B73AD2" w:rsidRDefault="00B73AD2" w:rsidP="00B73AD2">
      <w:pPr>
        <w:rPr>
          <w:rFonts w:ascii="Arial" w:hAnsi="Arial" w:cs="Arial"/>
          <w:sz w:val="36"/>
          <w:szCs w:val="36"/>
          <w:lang w:val="es-MX"/>
        </w:rPr>
      </w:pPr>
    </w:p>
    <w:p w:rsidR="00B73AD2" w:rsidRDefault="008B2EA9" w:rsidP="00B73AD2">
      <w:r>
        <w:rPr>
          <w:noProof/>
          <w:lang w:eastAsia="es-419"/>
        </w:rPr>
        <w:drawing>
          <wp:anchor distT="0" distB="0" distL="114300" distR="114300" simplePos="0" relativeHeight="251661312" behindDoc="0" locked="0" layoutInCell="1" allowOverlap="1" wp14:anchorId="3BE52429" wp14:editId="60A909AA">
            <wp:simplePos x="0" y="0"/>
            <wp:positionH relativeFrom="margin">
              <wp:align>right</wp:align>
            </wp:positionH>
            <wp:positionV relativeFrom="paragraph">
              <wp:posOffset>154201</wp:posOffset>
            </wp:positionV>
            <wp:extent cx="10863580" cy="6305265"/>
            <wp:effectExtent l="0" t="0" r="0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5" r="2809"/>
                    <a:stretch/>
                  </pic:blipFill>
                  <pic:spPr bwMode="auto">
                    <a:xfrm>
                      <a:off x="0" y="0"/>
                      <a:ext cx="10863580" cy="6305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0347" w:rsidRDefault="002A0347" w:rsidP="00B73AD2"/>
    <w:p w:rsidR="002A0347" w:rsidRDefault="002A0347" w:rsidP="00B73AD2"/>
    <w:p w:rsidR="002A0347" w:rsidRDefault="002A0347" w:rsidP="00B73AD2"/>
    <w:p w:rsidR="002A0347" w:rsidRDefault="002A0347" w:rsidP="00B73AD2"/>
    <w:p w:rsidR="008B2EA9" w:rsidRDefault="008B2EA9" w:rsidP="00B73AD2">
      <w:pPr>
        <w:sectPr w:rsidR="008B2EA9" w:rsidSect="008B2EA9">
          <w:pgSz w:w="18705" w:h="12242" w:orient="landscape" w:code="127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754F50" w:rsidTr="00063019">
        <w:trPr>
          <w:trHeight w:val="745"/>
        </w:trPr>
        <w:tc>
          <w:tcPr>
            <w:tcW w:w="10310" w:type="dxa"/>
            <w:gridSpan w:val="6"/>
          </w:tcPr>
          <w:p w:rsidR="00754F50" w:rsidRDefault="00754F50" w:rsidP="00063019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754F50" w:rsidTr="00063019">
        <w:trPr>
          <w:trHeight w:val="303"/>
        </w:trPr>
        <w:tc>
          <w:tcPr>
            <w:tcW w:w="4924" w:type="dxa"/>
            <w:gridSpan w:val="3"/>
          </w:tcPr>
          <w:p w:rsidR="00754F50" w:rsidRPr="00EA130A" w:rsidRDefault="00754F50" w:rsidP="00063019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754F50" w:rsidRPr="00EA130A" w:rsidRDefault="00754F50" w:rsidP="00063019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gridSpan w:val="3"/>
            <w:vMerge w:val="restart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9121C5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54F50" w:rsidRPr="009121C5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D414C7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371B6E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</w:tr>
      <w:tr w:rsidR="00754F50" w:rsidRPr="00774C0A" w:rsidTr="00371B6E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</w:tr>
      <w:tr w:rsidR="00754F50" w:rsidRPr="009121C5" w:rsidTr="0091494A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gridSpan w:val="3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54F50" w:rsidRPr="00774C0A" w:rsidTr="00E12C4B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54F50" w:rsidRPr="009121C5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754F50" w:rsidRPr="00774C0A" w:rsidTr="00E12C4B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754F50" w:rsidRPr="00774C0A" w:rsidTr="00E12C4B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754F50" w:rsidRPr="009121C5" w:rsidTr="00E12C4B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754F50" w:rsidRPr="00774C0A" w:rsidTr="001E2553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gridSpan w:val="3"/>
            <w:vMerge w:val="restart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1E2553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1E2553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9121C5" w:rsidTr="001E2553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754F50" w:rsidRPr="00774C0A" w:rsidTr="001E2553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1E2553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1E2553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9C50D6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</w:tr>
      <w:tr w:rsidR="00754F50" w:rsidRPr="00774C0A" w:rsidTr="009C50D6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</w:tr>
      <w:tr w:rsidR="00754F50" w:rsidRPr="00774C0A" w:rsidTr="009C50D6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</w:tr>
      <w:tr w:rsidR="00754F50" w:rsidRPr="00774C0A" w:rsidTr="009C50D6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</w:tr>
      <w:tr w:rsidR="00754F50" w:rsidRPr="00774C0A" w:rsidTr="009C50D6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</w:tr>
      <w:tr w:rsidR="00754F50" w:rsidRPr="00774C0A" w:rsidTr="009C50D6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</w:tr>
      <w:tr w:rsidR="00754F50" w:rsidRPr="00774C0A" w:rsidTr="009C50D6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</w:tr>
      <w:tr w:rsidR="00754F50" w:rsidRPr="00774C0A" w:rsidTr="009C50D6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</w:tr>
      <w:tr w:rsidR="00754F50" w:rsidRPr="00774C0A" w:rsidTr="00931382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gridSpan w:val="3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3A4875">
        <w:trPr>
          <w:trHeight w:val="302"/>
        </w:trPr>
        <w:tc>
          <w:tcPr>
            <w:tcW w:w="4924" w:type="dxa"/>
            <w:gridSpan w:val="3"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</w:tr>
      <w:tr w:rsidR="00754F50" w:rsidRPr="00774C0A" w:rsidTr="00E21B9E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gridSpan w:val="3"/>
            <w:vMerge w:val="restart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E21B9E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gridSpan w:val="3"/>
            <w:vMerge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754F50" w:rsidRPr="00774C0A" w:rsidTr="007C7958">
        <w:trPr>
          <w:trHeight w:val="302"/>
        </w:trPr>
        <w:tc>
          <w:tcPr>
            <w:tcW w:w="4924" w:type="dxa"/>
            <w:gridSpan w:val="3"/>
            <w:vMerge w:val="restart"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</w:tr>
      <w:tr w:rsidR="00754F50" w:rsidRPr="00774C0A" w:rsidTr="007C795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</w:tr>
      <w:tr w:rsidR="00754F50" w:rsidRPr="00774C0A" w:rsidTr="007C7958">
        <w:trPr>
          <w:trHeight w:val="302"/>
        </w:trPr>
        <w:tc>
          <w:tcPr>
            <w:tcW w:w="4924" w:type="dxa"/>
            <w:gridSpan w:val="3"/>
            <w:vMerge/>
            <w:noWrap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tc>
          <w:tcPr>
            <w:tcW w:w="417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1016" w:type="dxa"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953" w:type="dxa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</w:tr>
      <w:tr w:rsidR="00754F50" w:rsidRPr="009121C5" w:rsidTr="00AF4B7A">
        <w:trPr>
          <w:trHeight w:val="302"/>
        </w:trPr>
        <w:tc>
          <w:tcPr>
            <w:tcW w:w="418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754F50" w:rsidRPr="00774C0A" w:rsidRDefault="00754F50" w:rsidP="00063019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</w:tcPr>
          <w:p w:rsidR="00754F50" w:rsidRPr="00774C0A" w:rsidRDefault="00754F50" w:rsidP="00063019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9121C5" w:rsidRPr="009121C5" w:rsidTr="00AF4B7A">
        <w:trPr>
          <w:trHeight w:val="302"/>
        </w:trPr>
        <w:tc>
          <w:tcPr>
            <w:tcW w:w="418" w:type="dxa"/>
            <w:noWrap/>
          </w:tcPr>
          <w:p w:rsidR="009121C5" w:rsidRPr="0087764A" w:rsidRDefault="009121C5" w:rsidP="009121C5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9121C5" w:rsidRPr="0087764A" w:rsidRDefault="009121C5" w:rsidP="009121C5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9121C5" w:rsidRPr="0087764A" w:rsidRDefault="009121C5" w:rsidP="009121C5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gridSpan w:val="3"/>
          </w:tcPr>
          <w:p w:rsidR="009121C5" w:rsidRPr="00774C0A" w:rsidRDefault="009121C5" w:rsidP="009121C5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B73AD2" w:rsidRPr="00774C0A" w:rsidRDefault="00B73AD2" w:rsidP="008B2EA9">
      <w:pPr>
        <w:rPr>
          <w:lang w:val="en-US"/>
        </w:rPr>
      </w:pPr>
    </w:p>
    <w:sectPr w:rsidR="00B73AD2" w:rsidRPr="00774C0A" w:rsidSect="008B2EA9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291CC9"/>
    <w:rsid w:val="002A0347"/>
    <w:rsid w:val="006C026B"/>
    <w:rsid w:val="00754F50"/>
    <w:rsid w:val="00774C0A"/>
    <w:rsid w:val="008B2EA9"/>
    <w:rsid w:val="009121C5"/>
    <w:rsid w:val="00B73AD2"/>
    <w:rsid w:val="00C92850"/>
    <w:rsid w:val="00D07485"/>
    <w:rsid w:val="00E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511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5</cp:revision>
  <cp:lastPrinted>2020-07-10T15:30:00Z</cp:lastPrinted>
  <dcterms:created xsi:type="dcterms:W3CDTF">2020-07-09T13:15:00Z</dcterms:created>
  <dcterms:modified xsi:type="dcterms:W3CDTF">2020-08-04T00:07:00Z</dcterms:modified>
</cp:coreProperties>
</file>