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1376" w:rsidRPr="00D0331F" w:rsidRDefault="00B11376" w:rsidP="00B11376">
      <w:pPr>
        <w:jc w:val="center"/>
        <w:rPr>
          <w:rFonts w:ascii="Arial" w:hAnsi="Arial" w:cs="Arial"/>
          <w:b/>
          <w:sz w:val="48"/>
          <w:szCs w:val="48"/>
        </w:rPr>
      </w:pPr>
      <w:r w:rsidRPr="00D0331F">
        <w:rPr>
          <w:rFonts w:ascii="Arial" w:hAnsi="Arial" w:cs="Arial"/>
          <w:b/>
          <w:sz w:val="48"/>
          <w:szCs w:val="48"/>
          <w:lang w:val="es-MX"/>
        </w:rPr>
        <w:t xml:space="preserve">SKU: </w:t>
      </w:r>
      <w:r w:rsidRPr="00D0331F">
        <w:rPr>
          <w:rFonts w:ascii="Arial" w:eastAsia="Times New Roman" w:hAnsi="Arial" w:cs="Arial"/>
          <w:b/>
          <w:sz w:val="48"/>
          <w:szCs w:val="48"/>
          <w:lang w:eastAsia="es-419"/>
        </w:rPr>
        <w:t>4117983</w:t>
      </w:r>
    </w:p>
    <w:p w:rsidR="00B11376" w:rsidRPr="00D0331F" w:rsidRDefault="00B11376" w:rsidP="00B11376">
      <w:pPr>
        <w:jc w:val="center"/>
        <w:rPr>
          <w:b/>
          <w:noProof/>
          <w:sz w:val="48"/>
          <w:szCs w:val="48"/>
          <w:lang w:eastAsia="es-419"/>
        </w:rPr>
      </w:pPr>
      <w:r w:rsidRPr="00D0331F">
        <w:rPr>
          <w:rFonts w:ascii="Arial" w:hAnsi="Arial" w:cs="Arial"/>
          <w:b/>
          <w:sz w:val="48"/>
          <w:szCs w:val="48"/>
        </w:rPr>
        <w:t>A</w:t>
      </w:r>
      <w:r w:rsidRPr="00D0331F">
        <w:rPr>
          <w:rFonts w:ascii="Arial" w:eastAsia="Times New Roman" w:hAnsi="Arial" w:cs="Arial"/>
          <w:b/>
          <w:sz w:val="48"/>
          <w:szCs w:val="48"/>
          <w:lang w:eastAsia="es-419"/>
        </w:rPr>
        <w:t>ceite</w:t>
      </w:r>
      <w:r>
        <w:rPr>
          <w:rFonts w:ascii="Arial" w:eastAsia="Times New Roman" w:hAnsi="Arial" w:cs="Arial"/>
          <w:b/>
          <w:sz w:val="48"/>
          <w:szCs w:val="48"/>
          <w:lang w:eastAsia="es-419"/>
        </w:rPr>
        <w:t xml:space="preserve"> </w:t>
      </w:r>
      <w:proofErr w:type="spellStart"/>
      <w:r>
        <w:rPr>
          <w:rFonts w:ascii="Arial" w:eastAsia="Times New Roman" w:hAnsi="Arial" w:cs="Arial"/>
          <w:b/>
          <w:sz w:val="48"/>
          <w:szCs w:val="48"/>
          <w:lang w:eastAsia="es-419"/>
        </w:rPr>
        <w:t>lub</w:t>
      </w:r>
      <w:proofErr w:type="spellEnd"/>
      <w:r>
        <w:rPr>
          <w:rFonts w:ascii="Arial" w:eastAsia="Times New Roman" w:hAnsi="Arial" w:cs="Arial"/>
          <w:b/>
          <w:sz w:val="48"/>
          <w:szCs w:val="48"/>
          <w:lang w:eastAsia="es-419"/>
        </w:rPr>
        <w:t xml:space="preserve"> </w:t>
      </w:r>
      <w:proofErr w:type="spellStart"/>
      <w:r>
        <w:rPr>
          <w:rFonts w:ascii="Arial" w:eastAsia="Times New Roman" w:hAnsi="Arial" w:cs="Arial"/>
          <w:b/>
          <w:sz w:val="48"/>
          <w:szCs w:val="48"/>
          <w:lang w:eastAsia="es-419"/>
        </w:rPr>
        <w:t>cassida</w:t>
      </w:r>
      <w:proofErr w:type="spellEnd"/>
      <w:r>
        <w:rPr>
          <w:rFonts w:ascii="Arial" w:eastAsia="Times New Roman" w:hAnsi="Arial" w:cs="Arial"/>
          <w:b/>
          <w:sz w:val="48"/>
          <w:szCs w:val="48"/>
          <w:lang w:eastAsia="es-419"/>
        </w:rPr>
        <w:t xml:space="preserve"> gle150 (</w:t>
      </w:r>
      <w:proofErr w:type="spellStart"/>
      <w:r>
        <w:rPr>
          <w:rFonts w:ascii="Arial" w:eastAsia="Times New Roman" w:hAnsi="Arial" w:cs="Arial"/>
          <w:b/>
          <w:sz w:val="48"/>
          <w:szCs w:val="48"/>
          <w:lang w:eastAsia="es-419"/>
        </w:rPr>
        <w:t>shell</w:t>
      </w:r>
      <w:proofErr w:type="spellEnd"/>
      <w:r>
        <w:rPr>
          <w:rFonts w:ascii="Arial" w:eastAsia="Times New Roman" w:hAnsi="Arial" w:cs="Arial"/>
          <w:b/>
          <w:sz w:val="48"/>
          <w:szCs w:val="48"/>
          <w:lang w:eastAsia="es-419"/>
        </w:rPr>
        <w:t>) 19 L</w:t>
      </w:r>
      <w:r w:rsidRPr="00D0331F">
        <w:rPr>
          <w:b/>
          <w:noProof/>
          <w:sz w:val="48"/>
          <w:szCs w:val="48"/>
          <w:lang w:eastAsia="es-419"/>
        </w:rPr>
        <w:t xml:space="preserve"> </w:t>
      </w:r>
    </w:p>
    <w:p w:rsidR="001E6DC9" w:rsidRPr="00576DBA" w:rsidRDefault="001E6DC9" w:rsidP="001E6DC9">
      <w:pPr>
        <w:jc w:val="center"/>
        <w:rPr>
          <w:rFonts w:ascii="Arial" w:hAnsi="Arial" w:cs="Arial"/>
          <w:b/>
          <w:sz w:val="52"/>
          <w:szCs w:val="52"/>
          <w:lang w:val="es-MX"/>
        </w:rPr>
      </w:pPr>
      <w:bookmarkStart w:id="0" w:name="_GoBack"/>
      <w:bookmarkEnd w:id="0"/>
    </w:p>
    <w:p w:rsidR="00C61C62" w:rsidRPr="00576DBA" w:rsidRDefault="004B1A91" w:rsidP="00B73AD2">
      <w:pPr>
        <w:jc w:val="center"/>
        <w:rPr>
          <w:rFonts w:ascii="Arial" w:hAnsi="Arial" w:cs="Arial"/>
          <w:b/>
          <w:sz w:val="52"/>
          <w:szCs w:val="52"/>
        </w:rPr>
      </w:pPr>
      <w:r>
        <w:rPr>
          <w:b/>
          <w:noProof/>
          <w:sz w:val="56"/>
          <w:lang w:eastAsia="es-419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65770</wp:posOffset>
                </wp:positionV>
                <wp:extent cx="3409950" cy="1371600"/>
                <wp:effectExtent l="38100" t="38100" r="95250" b="9525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1371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2F9D" w:rsidRDefault="00602F9D">
                            <w:r w:rsidRPr="00602F9D">
                              <w:rPr>
                                <w:rFonts w:ascii="Arial" w:hAnsi="Arial" w:cs="Arial"/>
                                <w:b/>
                                <w:sz w:val="44"/>
                                <w:szCs w:val="36"/>
                              </w:rPr>
                              <w:t>No está clasificado como peligroso según NOM-018-STPS-2015</w:t>
                            </w:r>
                            <w:r w:rsidRPr="00B73AD2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0;margin-top:5.2pt;width:268.5pt;height:108pt;z-index:251662336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" fillcolor="white [3201]" stroked="f" strokeweight=".5pt">
                <v:shadow on="t" color="black" opacity="26214f" origin="-.5,-.5" offset=".74836mm,.74836mm"/>
                <v:textbox>
                  <w:txbxContent>
                    <w:p w:rsidR="00602F9D" w:rsidRDefault="00602F9D">
                      <w:r w:rsidRPr="00602F9D">
                        <w:rPr>
                          <w:rFonts w:ascii="Arial" w:hAnsi="Arial" w:cs="Arial"/>
                          <w:b/>
                          <w:sz w:val="44"/>
                          <w:szCs w:val="36"/>
                        </w:rPr>
                        <w:t>No está clasificado como peligroso según NOM-018-STPS-2015</w:t>
                      </w:r>
                      <w:r w:rsidRPr="00B73AD2">
                        <w:rPr>
                          <w:rFonts w:ascii="Arial" w:hAnsi="Arial" w:cs="Arial"/>
                          <w:sz w:val="36"/>
                          <w:szCs w:val="36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B73AD2" w:rsidRPr="00576DBA" w:rsidRDefault="00B73AD2" w:rsidP="00B73AD2">
      <w:pPr>
        <w:jc w:val="center"/>
        <w:rPr>
          <w:b/>
          <w:sz w:val="56"/>
        </w:rPr>
      </w:pPr>
    </w:p>
    <w:p w:rsidR="00B73AD2" w:rsidRPr="00576DBA" w:rsidRDefault="00B73AD2" w:rsidP="00B73AD2"/>
    <w:p w:rsidR="00B73AD2" w:rsidRPr="00576DBA" w:rsidRDefault="00B73AD2" w:rsidP="00B73AD2"/>
    <w:tbl>
      <w:tblPr>
        <w:tblStyle w:val="Tablaconcuadrcula"/>
        <w:tblpPr w:leftFromText="141" w:rightFromText="141" w:vertAnchor="text" w:horzAnchor="margin" w:tblpY="-38"/>
        <w:tblW w:w="106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4"/>
        <w:gridCol w:w="5290"/>
      </w:tblGrid>
      <w:tr w:rsidR="004B1A91" w:rsidRPr="00C61C62" w:rsidTr="004B1A91">
        <w:trPr>
          <w:trHeight w:val="369"/>
        </w:trPr>
        <w:tc>
          <w:tcPr>
            <w:tcW w:w="5394" w:type="dxa"/>
          </w:tcPr>
          <w:p w:rsidR="004B1A91" w:rsidRPr="004B1A91" w:rsidRDefault="004B1A91" w:rsidP="004B1A91">
            <w:pPr>
              <w:rPr>
                <w:rFonts w:ascii="Arial" w:hAnsi="Arial" w:cs="Arial"/>
                <w:b/>
                <w:sz w:val="36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FF0000"/>
                <w:sz w:val="36"/>
                <w:szCs w:val="36"/>
                <w:lang w:val="es-MX"/>
              </w:rPr>
              <w:t>Peligros Generales</w:t>
            </w:r>
          </w:p>
        </w:tc>
        <w:tc>
          <w:tcPr>
            <w:tcW w:w="5290" w:type="dxa"/>
          </w:tcPr>
          <w:p w:rsidR="004B1A91" w:rsidRPr="004B1A91" w:rsidRDefault="004B1A91" w:rsidP="004B1A91">
            <w:pPr>
              <w:rPr>
                <w:rFonts w:ascii="Arial" w:hAnsi="Arial" w:cs="Arial"/>
                <w:b/>
                <w:sz w:val="36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2E74B5" w:themeColor="accent1" w:themeShade="BF"/>
                <w:sz w:val="36"/>
                <w:szCs w:val="36"/>
                <w:lang w:val="es-MX"/>
              </w:rPr>
              <w:t>Consejos de Prudencia</w:t>
            </w:r>
          </w:p>
        </w:tc>
      </w:tr>
      <w:tr w:rsidR="004B1A91" w:rsidRPr="00C61C62" w:rsidTr="004B1A91">
        <w:trPr>
          <w:trHeight w:val="3083"/>
        </w:trPr>
        <w:tc>
          <w:tcPr>
            <w:tcW w:w="5394" w:type="dxa"/>
          </w:tcPr>
          <w:p w:rsidR="004B1A91" w:rsidRPr="004B1A91" w:rsidRDefault="004B1A91" w:rsidP="004B1A91">
            <w:pPr>
              <w:pStyle w:val="Prrafodelista"/>
              <w:rPr>
                <w:rFonts w:ascii="Arial" w:hAnsi="Arial" w:cs="Arial"/>
                <w:sz w:val="28"/>
                <w:szCs w:val="36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</w:rPr>
            </w:pPr>
            <w:r w:rsidRPr="004B1A91">
              <w:rPr>
                <w:rFonts w:ascii="Arial" w:hAnsi="Arial" w:cs="Arial"/>
                <w:sz w:val="28"/>
                <w:szCs w:val="36"/>
              </w:rPr>
              <w:t>No está clasificado como peligroso según NOM-018-STPS-2015.</w:t>
            </w:r>
          </w:p>
        </w:tc>
        <w:tc>
          <w:tcPr>
            <w:tcW w:w="5290" w:type="dxa"/>
          </w:tcPr>
          <w:p w:rsidR="004B1A91" w:rsidRPr="004B1A91" w:rsidRDefault="004B1A91" w:rsidP="004B1A91">
            <w:pPr>
              <w:pStyle w:val="Prrafodelista"/>
              <w:rPr>
                <w:rFonts w:ascii="Arial" w:hAnsi="Arial" w:cs="Arial"/>
                <w:sz w:val="28"/>
                <w:szCs w:val="36"/>
                <w:lang w:val="es-MX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 w:rsidRPr="004B1A91">
              <w:rPr>
                <w:rFonts w:ascii="Arial" w:hAnsi="Arial" w:cs="Arial"/>
                <w:sz w:val="28"/>
                <w:szCs w:val="36"/>
                <w:lang w:val="es-MX"/>
              </w:rPr>
              <w:t>P272 La vestimenta de trabajo contaminada no debe permitirse fuera del lugar de trabajo</w:t>
            </w:r>
          </w:p>
          <w:p w:rsidR="004B1A91" w:rsidRPr="004B1A91" w:rsidRDefault="004B1A91" w:rsidP="004B1A91">
            <w:pPr>
              <w:rPr>
                <w:rFonts w:ascii="Arial" w:hAnsi="Arial" w:cs="Arial"/>
                <w:sz w:val="28"/>
                <w:szCs w:val="36"/>
                <w:lang w:val="es-MX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 w:rsidRPr="004B1A91">
              <w:rPr>
                <w:rFonts w:ascii="Arial" w:hAnsi="Arial" w:cs="Arial"/>
                <w:sz w:val="28"/>
                <w:szCs w:val="36"/>
                <w:lang w:val="es-MX"/>
              </w:rPr>
              <w:t>P280 Use guantes y vestimenta protectora y protección ocular y facial</w:t>
            </w:r>
          </w:p>
        </w:tc>
      </w:tr>
    </w:tbl>
    <w:p w:rsidR="00C61C62" w:rsidRDefault="00C61C62" w:rsidP="00B73AD2"/>
    <w:p w:rsidR="004B1A91" w:rsidRDefault="004B1A91" w:rsidP="00B73AD2"/>
    <w:tbl>
      <w:tblPr>
        <w:tblStyle w:val="Tablaconcuadrcula"/>
        <w:tblpPr w:leftFromText="141" w:rightFromText="141" w:vertAnchor="text" w:horzAnchor="margin" w:tblpY="-55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03"/>
      </w:tblGrid>
      <w:tr w:rsidR="004B1A91" w:rsidTr="004B1A91">
        <w:tc>
          <w:tcPr>
            <w:tcW w:w="10603" w:type="dxa"/>
          </w:tcPr>
          <w:p w:rsidR="004B1A91" w:rsidRPr="00974D62" w:rsidRDefault="004B1A91" w:rsidP="004B1A91">
            <w:pPr>
              <w:jc w:val="center"/>
              <w:rPr>
                <w:rFonts w:ascii="Arial" w:hAnsi="Arial" w:cs="Arial"/>
                <w:b/>
                <w:sz w:val="28"/>
                <w:szCs w:val="32"/>
                <w:lang w:val="es-MX"/>
              </w:rPr>
            </w:pPr>
            <w:r w:rsidRPr="00974D62">
              <w:rPr>
                <w:rFonts w:ascii="Arial" w:hAnsi="Arial" w:cs="Arial"/>
                <w:b/>
                <w:sz w:val="28"/>
                <w:szCs w:val="32"/>
                <w:lang w:val="es-MX"/>
              </w:rPr>
              <w:t>Vida útil de almacenamiento de acuerdo a Matriz de Caducidad de Almacén PYR</w:t>
            </w:r>
          </w:p>
        </w:tc>
      </w:tr>
      <w:tr w:rsidR="004B1A91" w:rsidTr="004B1A91">
        <w:tc>
          <w:tcPr>
            <w:tcW w:w="10603" w:type="dxa"/>
          </w:tcPr>
          <w:p w:rsidR="004B1A91" w:rsidRPr="004B1A91" w:rsidRDefault="004B1A91" w:rsidP="004B1A91">
            <w:pPr>
              <w:jc w:val="center"/>
              <w:rPr>
                <w:rFonts w:ascii="Arial" w:hAnsi="Arial" w:cs="Arial"/>
                <w:b/>
                <w:color w:val="00FF00"/>
                <w:sz w:val="40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00FF00"/>
                <w:sz w:val="40"/>
                <w:szCs w:val="36"/>
                <w:lang w:val="es-MX"/>
              </w:rPr>
              <w:t>727 días</w:t>
            </w:r>
          </w:p>
        </w:tc>
      </w:tr>
    </w:tbl>
    <w:p w:rsidR="00C61C62" w:rsidRPr="004B1A91" w:rsidRDefault="004B1A91" w:rsidP="00B73AD2">
      <w:pPr>
        <w:rPr>
          <w:lang w:val="es-MX"/>
        </w:rPr>
        <w:sectPr w:rsidR="00C61C62" w:rsidRPr="004B1A91" w:rsidSect="004B1A91">
          <w:pgSz w:w="12242" w:h="18705" w:code="127"/>
          <w:pgMar w:top="720" w:right="720" w:bottom="720" w:left="720" w:header="708" w:footer="708" w:gutter="0"/>
          <w:cols w:space="708"/>
          <w:docGrid w:linePitch="360"/>
        </w:sectPr>
      </w:pPr>
      <w:r w:rsidRPr="00B957A2">
        <w:rPr>
          <w:noProof/>
          <w:lang w:eastAsia="es-419"/>
        </w:rPr>
        <w:drawing>
          <wp:inline distT="0" distB="0" distL="0" distR="0" wp14:anchorId="0D97FA93" wp14:editId="1A748311">
            <wp:extent cx="6859270" cy="3512350"/>
            <wp:effectExtent l="0" t="0" r="0" b="0"/>
            <wp:docPr id="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/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l="511" t="21818" r="56705" b="16970"/>
                    <a:stretch/>
                  </pic:blipFill>
                  <pic:spPr>
                    <a:xfrm>
                      <a:off x="0" y="0"/>
                      <a:ext cx="6859270" cy="3512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aconcuadrcula"/>
        <w:tblpPr w:leftFromText="141" w:rightFromText="141" w:vertAnchor="text" w:horzAnchor="margin" w:tblpY="-228"/>
        <w:tblW w:w="10310" w:type="dxa"/>
        <w:tblLook w:val="04A0" w:firstRow="1" w:lastRow="0" w:firstColumn="1" w:lastColumn="0" w:noHBand="0" w:noVBand="1"/>
      </w:tblPr>
      <w:tblGrid>
        <w:gridCol w:w="418"/>
        <w:gridCol w:w="917"/>
        <w:gridCol w:w="3589"/>
        <w:gridCol w:w="5386"/>
      </w:tblGrid>
      <w:tr w:rsidR="004B1A91" w:rsidTr="004B1A91">
        <w:trPr>
          <w:trHeight w:val="274"/>
        </w:trPr>
        <w:tc>
          <w:tcPr>
            <w:tcW w:w="10310" w:type="dxa"/>
            <w:gridSpan w:val="4"/>
          </w:tcPr>
          <w:p w:rsidR="004B1A91" w:rsidRDefault="004B1A91" w:rsidP="004B1A91">
            <w:pPr>
              <w:jc w:val="center"/>
            </w:pPr>
            <w:r w:rsidRPr="00021A8E">
              <w:rPr>
                <w:rFonts w:ascii="Arial" w:hAnsi="Arial" w:cs="Arial"/>
                <w:b/>
                <w:sz w:val="32"/>
                <w:szCs w:val="36"/>
                <w:lang w:val="es-MX"/>
              </w:rPr>
              <w:lastRenderedPageBreak/>
              <w:t>Tabla de compatibilidad de sustancia química de acuerdo a SQ Almacenadas  en PYR</w:t>
            </w:r>
          </w:p>
        </w:tc>
      </w:tr>
      <w:tr w:rsidR="004B1A91" w:rsidTr="004B1A91">
        <w:trPr>
          <w:trHeight w:val="303"/>
        </w:trPr>
        <w:tc>
          <w:tcPr>
            <w:tcW w:w="4924" w:type="dxa"/>
            <w:gridSpan w:val="3"/>
          </w:tcPr>
          <w:p w:rsidR="004B1A91" w:rsidRPr="00021A8E" w:rsidRDefault="004B1A91" w:rsidP="004B1A91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021A8E">
              <w:rPr>
                <w:rFonts w:ascii="Arial" w:hAnsi="Arial" w:cs="Arial"/>
                <w:b/>
                <w:color w:val="00FF00"/>
                <w:sz w:val="28"/>
                <w:szCs w:val="28"/>
                <w:lang w:val="es-MX"/>
              </w:rPr>
              <w:t>Compatibles</w:t>
            </w:r>
          </w:p>
        </w:tc>
        <w:tc>
          <w:tcPr>
            <w:tcW w:w="5386" w:type="dxa"/>
          </w:tcPr>
          <w:p w:rsidR="004B1A91" w:rsidRPr="00021A8E" w:rsidRDefault="004B1A91" w:rsidP="004B1A91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021A8E">
              <w:rPr>
                <w:rFonts w:ascii="Arial" w:hAnsi="Arial" w:cs="Arial"/>
                <w:b/>
                <w:color w:val="FF0000"/>
                <w:sz w:val="28"/>
                <w:szCs w:val="28"/>
                <w:lang w:val="es-MX"/>
              </w:rPr>
              <w:t>Incompatibles</w:t>
            </w: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4090308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refrig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capella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wf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n°68 208l</w:t>
            </w:r>
          </w:p>
        </w:tc>
        <w:tc>
          <w:tcPr>
            <w:tcW w:w="5386" w:type="dxa"/>
            <w:vMerge w:val="restart"/>
          </w:tcPr>
          <w:p w:rsidR="004B1A91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4B1A91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4B1A91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"/>
                <w:szCs w:val="20"/>
                <w:lang w:val="es-MX" w:eastAsia="es-419"/>
              </w:rPr>
            </w:pPr>
            <w:r w:rsidRPr="00021A8E"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  <w:t>N/A</w:t>
            </w: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regal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oil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68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4099864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lubr;sint;1l;interflonfinlubesf1l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4090387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aceite;interoil;200l;180e;interlub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4143215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analizador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trivectorial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p/aceite;5200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4090262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lubr;parafin;singer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/multiuso1l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esp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5w-40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4090297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hidr;232grc;env 19l;esso/dte2519l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B11376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4090324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heavy medium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B11376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4090350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d.t.e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. oil light iso32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4090259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gear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600 x p220 de 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4090461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aceite;llenad;exxonmobil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/352150vg68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4090200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lubric;min;esso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/gear600xp15019l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4090424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/600xp680200l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4157142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/dteheavyiso100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4117983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cassida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gle150 (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shell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) 19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lts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/meropa320208l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lubr;mobil600wsupercylinder208l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5000518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carbonato de sodio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5512670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gel anti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bacterial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B11376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4090275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dielectrico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all " one fix-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5l"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5004901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deseng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concent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ecolo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́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desgra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usogralbaja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espuma(l)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5004910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exsan800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elimin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manchas/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graffiti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B11376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5511386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limp p/ serpentines foam cleaner 4 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4090401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°alimenti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.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 n°onsf-h1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4142989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fluida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aliplex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° 00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4090015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grasa;complejo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alum;exxonmobil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/fm22216kg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576DB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4090225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grasa;jab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lit;castrol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/longtimepd2400g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4056385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0;litio;mobil/mobiluxepo16kg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4090153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grasa;nlgi2;esso/mobilgreasexhp22216kg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litio/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min;-30a120grc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5000047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hexametafosfato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 sodio 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.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5000986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hidroxido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 sodio d/5k.mca.merck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5532392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detergente arco iris 9kg 100% biodegrada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5511376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bioactiv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234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baños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sarricida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134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hornos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manos especial clave 149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 bomba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n°bredel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spx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40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4090068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lubricante;gardner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denver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/aeonpdfg28h99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5000500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mikroklene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 en garrafa de 55 kilos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pirofosfato tetra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sodico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5004870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shurlub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h no. hb35053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5003990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stabilon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wt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5511413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steel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brite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detergente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limp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sulfito de sodio (saco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)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576DB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4090363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1340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602F9D" w:rsidTr="004B1A91">
        <w:trPr>
          <w:trHeight w:val="302"/>
        </w:trPr>
        <w:tc>
          <w:tcPr>
            <w:tcW w:w="418" w:type="dxa"/>
            <w:noWrap/>
          </w:tcPr>
          <w:p w:rsidR="004B1A91" w:rsidRPr="0087764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lang w:val="es-MX" w:eastAsia="es-419"/>
              </w:rPr>
              <w:t>49</w:t>
            </w:r>
          </w:p>
        </w:tc>
        <w:tc>
          <w:tcPr>
            <w:tcW w:w="917" w:type="dxa"/>
            <w:noWrap/>
          </w:tcPr>
          <w:p w:rsidR="004B1A91" w:rsidRPr="0087764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  <w:t>4090653</w:t>
            </w:r>
          </w:p>
        </w:tc>
        <w:tc>
          <w:tcPr>
            <w:tcW w:w="3589" w:type="dxa"/>
          </w:tcPr>
          <w:p w:rsidR="004B1A91" w:rsidRPr="0087764A" w:rsidRDefault="004B1A91" w:rsidP="004B1A91">
            <w:pP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</w:pP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interruptor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 xml:space="preserve"> fin </w:t>
            </w: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carr;honeywell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/bze62rn2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</w:tbl>
    <w:p w:rsidR="002A0347" w:rsidRDefault="002A0347" w:rsidP="004B1A91"/>
    <w:sectPr w:rsidR="002A0347" w:rsidSect="004B1A91">
      <w:pgSz w:w="12242" w:h="18705" w:code="127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841FC"/>
    <w:multiLevelType w:val="hybridMultilevel"/>
    <w:tmpl w:val="188E7D9E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AD2"/>
    <w:rsid w:val="00021A8E"/>
    <w:rsid w:val="00135656"/>
    <w:rsid w:val="001E6DC9"/>
    <w:rsid w:val="00291CC9"/>
    <w:rsid w:val="002A0347"/>
    <w:rsid w:val="004B1A91"/>
    <w:rsid w:val="00576DBA"/>
    <w:rsid w:val="00602F9D"/>
    <w:rsid w:val="00774C0A"/>
    <w:rsid w:val="007C10D2"/>
    <w:rsid w:val="00974D62"/>
    <w:rsid w:val="00B11376"/>
    <w:rsid w:val="00B46CB0"/>
    <w:rsid w:val="00B73AD2"/>
    <w:rsid w:val="00C61C62"/>
    <w:rsid w:val="00C92850"/>
    <w:rsid w:val="00D07485"/>
    <w:rsid w:val="00EA130A"/>
    <w:rsid w:val="00F13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382D306-1C51-47D8-BBC7-04C6BA3B2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3A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73A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73A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02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5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BC1DA6-E972-4D38-980C-1871CB44A3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437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Vega Gomez</dc:creator>
  <cp:keywords/>
  <dc:description/>
  <cp:lastModifiedBy>Eduardo Vega Gomez</cp:lastModifiedBy>
  <cp:revision>6</cp:revision>
  <cp:lastPrinted>2020-07-10T15:30:00Z</cp:lastPrinted>
  <dcterms:created xsi:type="dcterms:W3CDTF">2020-08-02T09:07:00Z</dcterms:created>
  <dcterms:modified xsi:type="dcterms:W3CDTF">2020-08-02T09:46:00Z</dcterms:modified>
</cp:coreProperties>
</file>