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3AD2" w:rsidRPr="00FA0AB6" w:rsidRDefault="00B73AD2" w:rsidP="00B73AD2">
      <w:pPr>
        <w:jc w:val="center"/>
        <w:rPr>
          <w:rFonts w:ascii="Arial" w:hAnsi="Arial" w:cs="Arial"/>
          <w:b/>
          <w:sz w:val="48"/>
          <w:szCs w:val="52"/>
        </w:rPr>
      </w:pPr>
      <w:r w:rsidRPr="00FA0AB6">
        <w:rPr>
          <w:rFonts w:ascii="Arial" w:hAnsi="Arial" w:cs="Arial"/>
          <w:b/>
          <w:sz w:val="48"/>
          <w:szCs w:val="52"/>
          <w:lang w:val="es-MX"/>
        </w:rPr>
        <w:t>SKU: 4090</w:t>
      </w:r>
      <w:r w:rsidR="00AE7AFA" w:rsidRPr="00FA0AB6">
        <w:rPr>
          <w:rFonts w:ascii="Arial" w:hAnsi="Arial" w:cs="Arial"/>
          <w:b/>
          <w:sz w:val="48"/>
          <w:szCs w:val="52"/>
          <w:lang w:val="es-MX"/>
        </w:rPr>
        <w:t>400</w:t>
      </w:r>
    </w:p>
    <w:p w:rsidR="00AE7AFA" w:rsidRPr="00FA0AB6" w:rsidRDefault="00AE7AFA" w:rsidP="00B73AD2">
      <w:pPr>
        <w:jc w:val="center"/>
        <w:rPr>
          <w:rFonts w:ascii="Arial" w:eastAsia="Times New Roman" w:hAnsi="Arial" w:cs="Arial"/>
          <w:b/>
          <w:sz w:val="48"/>
          <w:szCs w:val="52"/>
          <w:lang w:val="es-MX" w:eastAsia="es-419"/>
        </w:rPr>
      </w:pPr>
      <w:r w:rsidRPr="00FA0AB6">
        <w:rPr>
          <w:rFonts w:ascii="Arial" w:eastAsia="Times New Roman" w:hAnsi="Arial" w:cs="Arial"/>
          <w:b/>
          <w:sz w:val="48"/>
          <w:szCs w:val="52"/>
          <w:lang w:eastAsia="es-419"/>
        </w:rPr>
        <w:t xml:space="preserve">Aceite </w:t>
      </w:r>
      <w:proofErr w:type="spellStart"/>
      <w:r w:rsidRPr="00FA0AB6">
        <w:rPr>
          <w:rFonts w:ascii="Arial" w:eastAsia="Times New Roman" w:hAnsi="Arial" w:cs="Arial"/>
          <w:b/>
          <w:sz w:val="48"/>
          <w:szCs w:val="52"/>
          <w:lang w:eastAsia="es-419"/>
        </w:rPr>
        <w:t>Regal</w:t>
      </w:r>
      <w:proofErr w:type="spellEnd"/>
      <w:r w:rsidRPr="00FA0AB6">
        <w:rPr>
          <w:rFonts w:ascii="Arial" w:eastAsia="Times New Roman" w:hAnsi="Arial" w:cs="Arial"/>
          <w:b/>
          <w:sz w:val="48"/>
          <w:szCs w:val="52"/>
          <w:lang w:eastAsia="es-419"/>
        </w:rPr>
        <w:t xml:space="preserve"> </w:t>
      </w:r>
      <w:proofErr w:type="spellStart"/>
      <w:r w:rsidRPr="00FA0AB6">
        <w:rPr>
          <w:rFonts w:ascii="Arial" w:eastAsia="Times New Roman" w:hAnsi="Arial" w:cs="Arial"/>
          <w:b/>
          <w:sz w:val="48"/>
          <w:szCs w:val="52"/>
          <w:lang w:eastAsia="es-419"/>
        </w:rPr>
        <w:t>Oil</w:t>
      </w:r>
      <w:proofErr w:type="spellEnd"/>
      <w:r w:rsidRPr="00FA0AB6">
        <w:rPr>
          <w:rFonts w:ascii="Arial" w:eastAsia="Times New Roman" w:hAnsi="Arial" w:cs="Arial"/>
          <w:b/>
          <w:sz w:val="48"/>
          <w:szCs w:val="52"/>
          <w:lang w:eastAsia="es-419"/>
        </w:rPr>
        <w:t xml:space="preserve"> 68 Texaco 208</w:t>
      </w:r>
      <w:r w:rsidRPr="00FA0AB6">
        <w:rPr>
          <w:rFonts w:ascii="Arial" w:eastAsia="Times New Roman" w:hAnsi="Arial" w:cs="Arial"/>
          <w:b/>
          <w:sz w:val="48"/>
          <w:szCs w:val="52"/>
          <w:lang w:val="es-MX" w:eastAsia="es-419"/>
        </w:rPr>
        <w:t xml:space="preserve"> L</w:t>
      </w:r>
    </w:p>
    <w:p w:rsidR="00FA0AB6" w:rsidRDefault="00FA0AB6" w:rsidP="00B73AD2">
      <w:pPr>
        <w:jc w:val="center"/>
        <w:rPr>
          <w:rFonts w:ascii="Arial" w:eastAsia="Times New Roman" w:hAnsi="Arial" w:cs="Arial"/>
          <w:b/>
          <w:sz w:val="40"/>
          <w:szCs w:val="52"/>
          <w:lang w:val="es-MX" w:eastAsia="es-419"/>
        </w:rPr>
      </w:pPr>
    </w:p>
    <w:p w:rsidR="00FA0AB6" w:rsidRPr="00015682" w:rsidRDefault="00FA0AB6" w:rsidP="00B73AD2">
      <w:pPr>
        <w:jc w:val="center"/>
        <w:rPr>
          <w:rFonts w:ascii="Arial" w:eastAsia="Times New Roman" w:hAnsi="Arial" w:cs="Arial"/>
          <w:b/>
          <w:sz w:val="40"/>
          <w:szCs w:val="52"/>
          <w:lang w:val="es-MX" w:eastAsia="es-419"/>
        </w:rPr>
      </w:pPr>
    </w:p>
    <w:p w:rsidR="00B73AD2" w:rsidRPr="00AE7AFA" w:rsidRDefault="00015682" w:rsidP="00B73AD2">
      <w:pPr>
        <w:jc w:val="center"/>
        <w:rPr>
          <w:b/>
          <w:sz w:val="52"/>
          <w:szCs w:val="52"/>
          <w:lang w:val="es-MX"/>
        </w:rPr>
      </w:pPr>
      <w:r w:rsidRPr="00015682">
        <w:rPr>
          <w:noProof/>
          <w:sz w:val="20"/>
          <w:lang w:eastAsia="es-419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29210</wp:posOffset>
            </wp:positionV>
            <wp:extent cx="1605517" cy="1559827"/>
            <wp:effectExtent l="0" t="0" r="0" b="2540"/>
            <wp:wrapNone/>
            <wp:docPr id="3557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74" name="Imagen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517" cy="155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E7AFA" w:rsidRPr="00AE7AFA">
        <w:rPr>
          <w:b/>
          <w:noProof/>
          <w:sz w:val="52"/>
          <w:szCs w:val="52"/>
          <w:lang w:eastAsia="es-419"/>
        </w:rPr>
        <w:t xml:space="preserve"> </w:t>
      </w:r>
    </w:p>
    <w:p w:rsidR="00B73AD2" w:rsidRDefault="00B73AD2" w:rsidP="00B73AD2"/>
    <w:p w:rsidR="00B73AD2" w:rsidRDefault="00B73AD2" w:rsidP="00B73AD2"/>
    <w:p w:rsidR="00FA0AB6" w:rsidRDefault="00FA0AB6" w:rsidP="00B73AD2"/>
    <w:p w:rsidR="00FA0AB6" w:rsidRDefault="00FA0AB6" w:rsidP="00B73AD2"/>
    <w:p w:rsidR="00B73AD2" w:rsidRDefault="00B73AD2" w:rsidP="00B73AD2"/>
    <w:tbl>
      <w:tblPr>
        <w:tblStyle w:val="Tablaconcuadrcula"/>
        <w:tblpPr w:leftFromText="141" w:rightFromText="141" w:vertAnchor="text" w:horzAnchor="margin" w:tblpY="29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015682" w:rsidTr="00015682">
        <w:trPr>
          <w:trHeight w:val="369"/>
        </w:trPr>
        <w:tc>
          <w:tcPr>
            <w:tcW w:w="5394" w:type="dxa"/>
          </w:tcPr>
          <w:p w:rsidR="00015682" w:rsidRPr="00FA0AB6" w:rsidRDefault="00015682" w:rsidP="00015682">
            <w:pPr>
              <w:rPr>
                <w:rFonts w:ascii="Arial" w:hAnsi="Arial" w:cs="Arial"/>
                <w:b/>
                <w:sz w:val="40"/>
                <w:szCs w:val="36"/>
                <w:lang w:val="es-MX"/>
              </w:rPr>
            </w:pPr>
            <w:r w:rsidRPr="00FA0AB6">
              <w:rPr>
                <w:rFonts w:ascii="Arial" w:hAnsi="Arial" w:cs="Arial"/>
                <w:b/>
                <w:color w:val="FF0000"/>
                <w:sz w:val="40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015682" w:rsidRPr="00FA0AB6" w:rsidRDefault="00015682" w:rsidP="00015682">
            <w:pPr>
              <w:rPr>
                <w:rFonts w:ascii="Arial" w:hAnsi="Arial" w:cs="Arial"/>
                <w:b/>
                <w:sz w:val="40"/>
                <w:szCs w:val="36"/>
                <w:lang w:val="es-MX"/>
              </w:rPr>
            </w:pPr>
            <w:r w:rsidRPr="00FA0AB6">
              <w:rPr>
                <w:rFonts w:ascii="Arial" w:hAnsi="Arial" w:cs="Arial"/>
                <w:b/>
                <w:color w:val="2E74B5" w:themeColor="accent1" w:themeShade="BF"/>
                <w:sz w:val="40"/>
                <w:szCs w:val="36"/>
                <w:lang w:val="es-MX"/>
              </w:rPr>
              <w:t>Consejos de Prudencia</w:t>
            </w:r>
          </w:p>
        </w:tc>
      </w:tr>
      <w:tr w:rsidR="00015682" w:rsidRPr="00AE7AFA" w:rsidTr="00015682">
        <w:trPr>
          <w:trHeight w:val="3083"/>
        </w:trPr>
        <w:tc>
          <w:tcPr>
            <w:tcW w:w="5394" w:type="dxa"/>
          </w:tcPr>
          <w:p w:rsidR="00015682" w:rsidRPr="00FA0AB6" w:rsidRDefault="00015682" w:rsidP="00015682">
            <w:pPr>
              <w:pStyle w:val="Prrafodelista"/>
              <w:rPr>
                <w:rFonts w:ascii="Arial" w:hAnsi="Arial" w:cs="Arial"/>
                <w:sz w:val="32"/>
                <w:szCs w:val="24"/>
              </w:rPr>
            </w:pPr>
          </w:p>
          <w:p w:rsidR="00015682" w:rsidRPr="00FA0AB6" w:rsidRDefault="00015682" w:rsidP="0001568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24"/>
              </w:rPr>
            </w:pPr>
            <w:r w:rsidRPr="00FA0AB6">
              <w:rPr>
                <w:rFonts w:ascii="Arial" w:hAnsi="Arial" w:cs="Arial"/>
                <w:sz w:val="32"/>
                <w:szCs w:val="24"/>
                <w:lang w:val="es-MX"/>
              </w:rPr>
              <w:t>H412 Nocivo para la vida acuática con efectos de larga duración</w:t>
            </w:r>
            <w:r w:rsidRPr="00FA0AB6">
              <w:rPr>
                <w:rFonts w:ascii="Arial" w:hAnsi="Arial" w:cs="Arial"/>
                <w:sz w:val="32"/>
                <w:szCs w:val="24"/>
              </w:rPr>
              <w:t>.</w:t>
            </w:r>
          </w:p>
        </w:tc>
        <w:tc>
          <w:tcPr>
            <w:tcW w:w="5290" w:type="dxa"/>
          </w:tcPr>
          <w:p w:rsidR="00015682" w:rsidRPr="00FA0AB6" w:rsidRDefault="00015682" w:rsidP="00015682">
            <w:pPr>
              <w:pStyle w:val="Prrafodelista"/>
              <w:rPr>
                <w:rFonts w:ascii="Arial" w:hAnsi="Arial" w:cs="Arial"/>
                <w:sz w:val="32"/>
                <w:szCs w:val="24"/>
                <w:lang w:val="es-MX"/>
              </w:rPr>
            </w:pPr>
          </w:p>
          <w:p w:rsidR="00015682" w:rsidRPr="00FA0AB6" w:rsidRDefault="00015682" w:rsidP="0001568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24"/>
                <w:lang w:val="es-MX"/>
              </w:rPr>
            </w:pPr>
            <w:r w:rsidRPr="00FA0AB6">
              <w:rPr>
                <w:rFonts w:ascii="Arial" w:hAnsi="Arial" w:cs="Arial"/>
                <w:sz w:val="32"/>
                <w:szCs w:val="24"/>
                <w:lang w:val="es-MX"/>
              </w:rPr>
              <w:t>P272 La vestimenta de trabajo contaminada no debe permitirse fuera del lugar de trabajo.</w:t>
            </w:r>
          </w:p>
          <w:p w:rsidR="00015682" w:rsidRPr="00FA0AB6" w:rsidRDefault="00015682" w:rsidP="00015682">
            <w:pPr>
              <w:pStyle w:val="Prrafodelista"/>
              <w:rPr>
                <w:rFonts w:ascii="Arial" w:hAnsi="Arial" w:cs="Arial"/>
                <w:sz w:val="32"/>
                <w:szCs w:val="24"/>
                <w:lang w:val="es-MX"/>
              </w:rPr>
            </w:pPr>
          </w:p>
          <w:p w:rsidR="00015682" w:rsidRPr="00FA0AB6" w:rsidRDefault="00015682" w:rsidP="0001568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24"/>
                <w:lang w:val="es-MX"/>
              </w:rPr>
            </w:pPr>
            <w:r w:rsidRPr="00FA0AB6">
              <w:rPr>
                <w:rFonts w:ascii="Arial" w:hAnsi="Arial" w:cs="Arial"/>
                <w:sz w:val="32"/>
                <w:szCs w:val="24"/>
                <w:lang w:val="es-MX"/>
              </w:rPr>
              <w:t>P273 No dispersar en el medio ambiente.</w:t>
            </w:r>
          </w:p>
          <w:p w:rsidR="00015682" w:rsidRPr="00FA0AB6" w:rsidRDefault="00015682" w:rsidP="00015682">
            <w:pPr>
              <w:pStyle w:val="Prrafodelista"/>
              <w:rPr>
                <w:rFonts w:ascii="Arial" w:hAnsi="Arial" w:cs="Arial"/>
                <w:sz w:val="32"/>
                <w:szCs w:val="24"/>
                <w:lang w:val="es-MX"/>
              </w:rPr>
            </w:pPr>
          </w:p>
          <w:p w:rsidR="00015682" w:rsidRPr="00FA0AB6" w:rsidRDefault="00015682" w:rsidP="0001568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24"/>
                <w:lang w:val="es-MX"/>
              </w:rPr>
            </w:pPr>
            <w:r w:rsidRPr="00FA0AB6">
              <w:rPr>
                <w:rFonts w:ascii="Arial" w:hAnsi="Arial" w:cs="Arial"/>
                <w:sz w:val="32"/>
                <w:szCs w:val="24"/>
                <w:lang w:val="es-MX"/>
              </w:rPr>
              <w:t>P501 Eliminar el contenido / recipiente de acuerdo con los reglamentos / nacionales / internacionales que correspondan.</w:t>
            </w:r>
          </w:p>
          <w:p w:rsidR="00015682" w:rsidRPr="00FA0AB6" w:rsidRDefault="00015682" w:rsidP="00015682">
            <w:pPr>
              <w:rPr>
                <w:rFonts w:ascii="Arial" w:hAnsi="Arial" w:cs="Arial"/>
                <w:sz w:val="32"/>
                <w:szCs w:val="24"/>
                <w:lang w:val="es-MX"/>
              </w:rPr>
            </w:pPr>
          </w:p>
          <w:p w:rsidR="00015682" w:rsidRPr="00FA0AB6" w:rsidRDefault="00015682" w:rsidP="00015682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32"/>
                <w:szCs w:val="24"/>
                <w:lang w:val="es-MX"/>
              </w:rPr>
            </w:pPr>
            <w:r w:rsidRPr="00FA0AB6">
              <w:rPr>
                <w:rFonts w:ascii="Arial" w:hAnsi="Arial" w:cs="Arial"/>
                <w:sz w:val="32"/>
                <w:szCs w:val="24"/>
                <w:lang w:val="es-MX"/>
              </w:rPr>
              <w:t>P280 Use guantes y vestimenta protectora y protección ocular y facial</w:t>
            </w:r>
          </w:p>
        </w:tc>
      </w:tr>
    </w:tbl>
    <w:p w:rsidR="00B73AD2" w:rsidRDefault="00B73AD2" w:rsidP="00B73AD2"/>
    <w:p w:rsidR="00B73AD2" w:rsidRDefault="00B73AD2" w:rsidP="00B73AD2">
      <w:pPr>
        <w:rPr>
          <w:sz w:val="20"/>
        </w:rPr>
      </w:pPr>
    </w:p>
    <w:p w:rsidR="00FA0AB6" w:rsidRDefault="00FA0AB6" w:rsidP="00B73AD2">
      <w:pPr>
        <w:rPr>
          <w:sz w:val="20"/>
        </w:rPr>
      </w:pPr>
    </w:p>
    <w:p w:rsidR="00FA0AB6" w:rsidRDefault="00FA0AB6" w:rsidP="00B73AD2">
      <w:pPr>
        <w:rPr>
          <w:sz w:val="20"/>
        </w:rPr>
      </w:pPr>
    </w:p>
    <w:p w:rsidR="00FA0AB6" w:rsidRDefault="00FA0AB6" w:rsidP="00B73AD2">
      <w:pPr>
        <w:rPr>
          <w:sz w:val="20"/>
        </w:rPr>
      </w:pPr>
    </w:p>
    <w:p w:rsidR="00FA0AB6" w:rsidRDefault="00FA0AB6" w:rsidP="00B73AD2">
      <w:pPr>
        <w:rPr>
          <w:sz w:val="20"/>
        </w:rPr>
      </w:pPr>
    </w:p>
    <w:p w:rsidR="00FA0AB6" w:rsidRDefault="00FA0AB6" w:rsidP="00B73AD2">
      <w:pPr>
        <w:rPr>
          <w:sz w:val="20"/>
        </w:rPr>
      </w:pPr>
    </w:p>
    <w:p w:rsidR="00FA0AB6" w:rsidRDefault="00FA0AB6" w:rsidP="00B73AD2">
      <w:pPr>
        <w:rPr>
          <w:sz w:val="20"/>
        </w:rPr>
      </w:pPr>
    </w:p>
    <w:p w:rsidR="00FA0AB6" w:rsidRPr="00AE7AFA" w:rsidRDefault="00FA0AB6" w:rsidP="00B73AD2">
      <w:pPr>
        <w:rPr>
          <w:sz w:val="20"/>
        </w:rPr>
      </w:pPr>
    </w:p>
    <w:p w:rsidR="00FA0AB6" w:rsidRDefault="00FA0AB6" w:rsidP="00B73AD2">
      <w:pPr>
        <w:rPr>
          <w:sz w:val="20"/>
        </w:rPr>
        <w:sectPr w:rsidR="00FA0AB6" w:rsidSect="00021A8E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Style w:val="Tablaconcuadrcula"/>
        <w:tblpPr w:leftFromText="141" w:rightFromText="141" w:vertAnchor="text" w:horzAnchor="margin" w:tblpXSpec="center" w:tblpY="-12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F018BD" w:rsidTr="00F018BD">
        <w:tc>
          <w:tcPr>
            <w:tcW w:w="10603" w:type="dxa"/>
          </w:tcPr>
          <w:p w:rsidR="00F018BD" w:rsidRPr="00EA130A" w:rsidRDefault="00F018BD" w:rsidP="00F018BD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es-MX"/>
              </w:rPr>
            </w:pPr>
            <w:r w:rsidRPr="00015682">
              <w:rPr>
                <w:rFonts w:ascii="Arial" w:hAnsi="Arial" w:cs="Arial"/>
                <w:b/>
                <w:sz w:val="24"/>
                <w:szCs w:val="32"/>
                <w:lang w:val="es-MX"/>
              </w:rPr>
              <w:lastRenderedPageBreak/>
              <w:t>Vida útil de almacenamiento de acuerdo a Matriz de Caducidad de Almacén PYR</w:t>
            </w:r>
          </w:p>
        </w:tc>
      </w:tr>
      <w:tr w:rsidR="00F018BD" w:rsidTr="00F018BD">
        <w:tc>
          <w:tcPr>
            <w:tcW w:w="10603" w:type="dxa"/>
          </w:tcPr>
          <w:p w:rsidR="00F018BD" w:rsidRPr="00EA130A" w:rsidRDefault="00F018BD" w:rsidP="00F018BD">
            <w:pPr>
              <w:jc w:val="center"/>
              <w:rPr>
                <w:rFonts w:ascii="Arial" w:hAnsi="Arial" w:cs="Arial"/>
                <w:b/>
                <w:color w:val="00FF00"/>
                <w:sz w:val="36"/>
                <w:szCs w:val="36"/>
                <w:lang w:val="es-MX"/>
              </w:rPr>
            </w:pPr>
            <w:r w:rsidRPr="00F018BD">
              <w:rPr>
                <w:rFonts w:ascii="Arial" w:hAnsi="Arial" w:cs="Arial"/>
                <w:b/>
                <w:color w:val="00FF00"/>
                <w:sz w:val="48"/>
                <w:szCs w:val="36"/>
                <w:lang w:val="es-MX"/>
              </w:rPr>
              <w:t>727 días</w:t>
            </w:r>
          </w:p>
        </w:tc>
      </w:tr>
    </w:tbl>
    <w:p w:rsidR="00B73AD2" w:rsidRPr="00AE7AFA" w:rsidRDefault="00B73AD2" w:rsidP="00B73AD2">
      <w:pPr>
        <w:rPr>
          <w:sz w:val="20"/>
        </w:rPr>
      </w:pPr>
    </w:p>
    <w:p w:rsidR="002A0347" w:rsidRDefault="002A0347" w:rsidP="00B73AD2"/>
    <w:p w:rsidR="00F018BD" w:rsidRPr="00F018BD" w:rsidRDefault="00FA0AB6" w:rsidP="00F018BD">
      <w:pPr>
        <w:rPr>
          <w:rFonts w:ascii="Arial" w:hAnsi="Arial" w:cs="Arial"/>
          <w:sz w:val="36"/>
          <w:szCs w:val="36"/>
          <w:lang w:val="es-MX"/>
        </w:rPr>
        <w:sectPr w:rsidR="00F018BD" w:rsidRPr="00F018BD" w:rsidSect="00FA0AB6">
          <w:pgSz w:w="18705" w:h="12242" w:orient="landscape" w:code="127"/>
          <w:pgMar w:top="720" w:right="720" w:bottom="720" w:left="720" w:header="709" w:footer="709" w:gutter="0"/>
          <w:cols w:space="708"/>
          <w:docGrid w:linePitch="360"/>
        </w:sectPr>
      </w:pPr>
      <w:r w:rsidRPr="00FA0AB6">
        <w:rPr>
          <w:noProof/>
          <w:lang w:eastAsia="es-419"/>
        </w:rPr>
        <w:drawing>
          <wp:inline distT="0" distB="0" distL="0" distR="0" wp14:anchorId="67D679DE" wp14:editId="2A0E2014">
            <wp:extent cx="10699685" cy="6118697"/>
            <wp:effectExtent l="0" t="0" r="6985" b="0"/>
            <wp:docPr id="3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/>
                    <pic:cNvPicPr>
                      <a:picLocks noChangeAspect="1"/>
                    </pic:cNvPicPr>
                  </pic:nvPicPr>
                  <pic:blipFill rotWithShape="1">
                    <a:blip r:embed="rId9"/>
                    <a:srcRect l="1363" t="21970" r="49035" b="9697"/>
                    <a:stretch/>
                  </pic:blipFill>
                  <pic:spPr>
                    <a:xfrm>
                      <a:off x="0" y="0"/>
                      <a:ext cx="10761156" cy="615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18BD" w:rsidRDefault="00F018BD" w:rsidP="00B73AD2">
      <w:pPr>
        <w:rPr>
          <w:lang w:val="en-US"/>
        </w:rPr>
      </w:pPr>
    </w:p>
    <w:tbl>
      <w:tblPr>
        <w:tblStyle w:val="Tablaconcuadrcula"/>
        <w:tblpPr w:leftFromText="141" w:rightFromText="141" w:vertAnchor="text" w:horzAnchor="margin" w:tblpY="-89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F018BD" w:rsidTr="004E5A4B">
        <w:trPr>
          <w:trHeight w:val="274"/>
        </w:trPr>
        <w:tc>
          <w:tcPr>
            <w:tcW w:w="10310" w:type="dxa"/>
            <w:gridSpan w:val="4"/>
          </w:tcPr>
          <w:p w:rsidR="00F018BD" w:rsidRDefault="00F018BD" w:rsidP="004E5A4B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t>Tabla de compatibilidad de sustancia química de acuerdo a SQ Almacenadas  en PYR</w:t>
            </w:r>
          </w:p>
        </w:tc>
      </w:tr>
      <w:tr w:rsidR="00F018BD" w:rsidTr="004E5A4B">
        <w:trPr>
          <w:trHeight w:val="303"/>
        </w:trPr>
        <w:tc>
          <w:tcPr>
            <w:tcW w:w="4924" w:type="dxa"/>
            <w:gridSpan w:val="3"/>
          </w:tcPr>
          <w:p w:rsidR="00F018BD" w:rsidRPr="00021A8E" w:rsidRDefault="00F018BD" w:rsidP="004E5A4B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F018BD" w:rsidRPr="00021A8E" w:rsidRDefault="00F018BD" w:rsidP="004E5A4B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F018BD" w:rsidRDefault="00F018BD" w:rsidP="004E5A4B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F018BD" w:rsidRDefault="00F018BD" w:rsidP="004E5A4B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F018BD" w:rsidRDefault="00F018BD" w:rsidP="004E5A4B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F018BD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018BD" w:rsidRPr="00F018BD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F018BD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F018BD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F018BD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774C0A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F018BD" w:rsidRPr="00F018BD" w:rsidTr="004E5A4B">
        <w:trPr>
          <w:trHeight w:val="302"/>
        </w:trPr>
        <w:tc>
          <w:tcPr>
            <w:tcW w:w="418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F018BD" w:rsidRPr="00774C0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F018BD" w:rsidRPr="00602F9D" w:rsidTr="004E5A4B">
        <w:trPr>
          <w:trHeight w:val="302"/>
        </w:trPr>
        <w:tc>
          <w:tcPr>
            <w:tcW w:w="418" w:type="dxa"/>
            <w:noWrap/>
          </w:tcPr>
          <w:p w:rsidR="00F018BD" w:rsidRPr="0087764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F018BD" w:rsidRPr="0087764A" w:rsidRDefault="00F018BD" w:rsidP="004E5A4B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F018BD" w:rsidRPr="0087764A" w:rsidRDefault="00F018BD" w:rsidP="004E5A4B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F018BD" w:rsidRPr="00774C0A" w:rsidRDefault="00F018BD" w:rsidP="004E5A4B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B73AD2" w:rsidRPr="00774C0A" w:rsidRDefault="00B73AD2" w:rsidP="00F018BD">
      <w:pPr>
        <w:tabs>
          <w:tab w:val="left" w:pos="1930"/>
        </w:tabs>
        <w:rPr>
          <w:lang w:val="en-US"/>
        </w:rPr>
      </w:pPr>
      <w:bookmarkStart w:id="0" w:name="_GoBack"/>
      <w:bookmarkEnd w:id="0"/>
    </w:p>
    <w:sectPr w:rsidR="00B73AD2" w:rsidRPr="00774C0A" w:rsidSect="00F018BD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18BD" w:rsidRDefault="00F018BD" w:rsidP="00F018BD">
      <w:pPr>
        <w:spacing w:after="0" w:line="240" w:lineRule="auto"/>
      </w:pPr>
      <w:r>
        <w:separator/>
      </w:r>
    </w:p>
  </w:endnote>
  <w:endnote w:type="continuationSeparator" w:id="0">
    <w:p w:rsidR="00F018BD" w:rsidRDefault="00F018BD" w:rsidP="00F01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18BD" w:rsidRDefault="00F018BD" w:rsidP="00F018BD">
      <w:pPr>
        <w:spacing w:after="0" w:line="240" w:lineRule="auto"/>
      </w:pPr>
      <w:r>
        <w:separator/>
      </w:r>
    </w:p>
  </w:footnote>
  <w:footnote w:type="continuationSeparator" w:id="0">
    <w:p w:rsidR="00F018BD" w:rsidRDefault="00F018BD" w:rsidP="00F018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15682"/>
    <w:rsid w:val="00021A8E"/>
    <w:rsid w:val="00135656"/>
    <w:rsid w:val="00291CC9"/>
    <w:rsid w:val="002A0347"/>
    <w:rsid w:val="00774C0A"/>
    <w:rsid w:val="00AE7AFA"/>
    <w:rsid w:val="00B73AD2"/>
    <w:rsid w:val="00C92850"/>
    <w:rsid w:val="00D07485"/>
    <w:rsid w:val="00EA130A"/>
    <w:rsid w:val="00F018BD"/>
    <w:rsid w:val="00FA0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01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18BD"/>
  </w:style>
  <w:style w:type="paragraph" w:styleId="Piedepgina">
    <w:name w:val="footer"/>
    <w:basedOn w:val="Normal"/>
    <w:link w:val="PiedepginaCar"/>
    <w:uiPriority w:val="99"/>
    <w:unhideWhenUsed/>
    <w:rsid w:val="00F01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18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DB3087-CBA4-48C4-9DBE-9BE18F053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3</Pages>
  <Words>464</Words>
  <Characters>2553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Eduardo Vega Gomez</cp:lastModifiedBy>
  <cp:revision>4</cp:revision>
  <cp:lastPrinted>2020-07-10T15:30:00Z</cp:lastPrinted>
  <dcterms:created xsi:type="dcterms:W3CDTF">2020-07-09T13:15:00Z</dcterms:created>
  <dcterms:modified xsi:type="dcterms:W3CDTF">2020-08-02T07:17:00Z</dcterms:modified>
</cp:coreProperties>
</file>